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1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6269"/>
      </w:tblGrid>
      <w:tr w:rsidR="00CF474E" w14:paraId="7D1F87F7" w14:textId="77777777" w:rsidTr="008D7DD6">
        <w:tc>
          <w:tcPr>
            <w:tcW w:w="1656" w:type="pct"/>
          </w:tcPr>
          <w:p w14:paraId="1877C0F8" w14:textId="77777777" w:rsidR="00CF474E" w:rsidRDefault="00CF474E" w:rsidP="008D7DD6">
            <w:pPr>
              <w:pStyle w:val="NormalWeb"/>
              <w:spacing w:beforeAutospacing="0" w:afterAutospacing="0" w:line="22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TY TNHH</w:t>
            </w:r>
          </w:p>
          <w:p w14:paraId="4532A0B7" w14:textId="77777777" w:rsidR="00CF474E" w:rsidRDefault="00CF474E" w:rsidP="008D7DD6">
            <w:pPr>
              <w:pStyle w:val="NormalWeb"/>
              <w:spacing w:beforeAutospacing="0" w:afterAutospacing="0" w:line="22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TM&amp;DV QUỐC THUẦN</w:t>
            </w:r>
          </w:p>
        </w:tc>
        <w:tc>
          <w:tcPr>
            <w:tcW w:w="3344" w:type="pct"/>
          </w:tcPr>
          <w:p w14:paraId="424C7648" w14:textId="77777777" w:rsidR="00CF474E" w:rsidRDefault="00CF474E" w:rsidP="008D7DD6">
            <w:pPr>
              <w:pStyle w:val="NormalWeb"/>
              <w:spacing w:beforeAutospacing="0" w:afterAutospacing="0" w:line="22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0A626DEB" w14:textId="77777777" w:rsidR="00CF474E" w:rsidRDefault="00CF474E" w:rsidP="008D7DD6">
            <w:pPr>
              <w:pStyle w:val="NormalWeb"/>
              <w:spacing w:beforeAutospacing="0" w:afterAutospacing="0" w:line="22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Độc lập – Tự do – Hạnh phúc</w:t>
            </w:r>
          </w:p>
        </w:tc>
      </w:tr>
      <w:tr w:rsidR="00CF474E" w14:paraId="740F71DC" w14:textId="77777777" w:rsidTr="008D7DD6">
        <w:tc>
          <w:tcPr>
            <w:tcW w:w="1656" w:type="pct"/>
          </w:tcPr>
          <w:p w14:paraId="3DB00664" w14:textId="77777777" w:rsidR="00CF474E" w:rsidRDefault="00CF474E" w:rsidP="008D7DD6">
            <w:pPr>
              <w:pStyle w:val="NormalWeb"/>
              <w:spacing w:beforeAutospacing="0" w:afterAutospacing="0" w:line="22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Số: …../BCTT/QTC</w:t>
            </w:r>
          </w:p>
        </w:tc>
        <w:tc>
          <w:tcPr>
            <w:tcW w:w="3344" w:type="pct"/>
          </w:tcPr>
          <w:p w14:paraId="24F20751" w14:textId="5F5D5FEA" w:rsidR="00CF474E" w:rsidRDefault="00CF474E" w:rsidP="008D7DD6">
            <w:pPr>
              <w:pStyle w:val="NormalWeb"/>
              <w:spacing w:beforeAutospacing="0" w:afterAutospacing="0" w:line="22" w:lineRule="atLeast"/>
              <w:ind w:right="-625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Đồng Nai, ngày  </w:t>
            </w:r>
            <w:r w:rsidR="005502E5">
              <w:rPr>
                <w:i/>
                <w:iCs/>
                <w:color w:val="000000"/>
                <w:sz w:val="26"/>
                <w:szCs w:val="26"/>
              </w:rPr>
              <w:t>13</w:t>
            </w:r>
            <w:r w:rsidR="005502E5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iCs/>
                <w:color w:val="000000"/>
                <w:sz w:val="26"/>
                <w:szCs w:val="26"/>
              </w:rPr>
              <w:t>tháng 11  năm 2024</w:t>
            </w:r>
          </w:p>
        </w:tc>
      </w:tr>
    </w:tbl>
    <w:p w14:paraId="0F8FF10C" w14:textId="77777777" w:rsidR="00CF474E" w:rsidRDefault="00CF474E" w:rsidP="00CF474E">
      <w:pPr>
        <w:pStyle w:val="NormalWeb"/>
        <w:spacing w:beforeAutospacing="0" w:afterAutospacing="0" w:line="22" w:lineRule="atLeast"/>
        <w:ind w:left="-567" w:right="-625"/>
        <w:jc w:val="center"/>
        <w:rPr>
          <w:b/>
          <w:bCs/>
          <w:color w:val="000000"/>
          <w:sz w:val="28"/>
          <w:szCs w:val="28"/>
        </w:rPr>
      </w:pPr>
    </w:p>
    <w:p w14:paraId="201F1109" w14:textId="77777777" w:rsidR="00CF474E" w:rsidRDefault="00CF474E" w:rsidP="00CF474E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n-US"/>
        </w:rPr>
      </w:pPr>
      <w:r w:rsidRPr="00673AB2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BÁO CÁO</w:t>
      </w:r>
    </w:p>
    <w:p w14:paraId="62DD382C" w14:textId="370E6607" w:rsidR="00CF474E" w:rsidRPr="003A34F0" w:rsidRDefault="003A34F0" w:rsidP="00CF474E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  <w:lang w:val="en-US"/>
        </w:rPr>
        <w:t>Mô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hình</w:t>
      </w:r>
      <w:r w:rsidR="00D22560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hai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tổng đài </w:t>
      </w:r>
      <w:r w:rsidR="00D22560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Panasonic </w:t>
      </w:r>
    </w:p>
    <w:p w14:paraId="2425F4CC" w14:textId="77777777" w:rsidR="00935CE9" w:rsidRDefault="00935CE9" w:rsidP="00935CE9">
      <w:pPr>
        <w:rPr>
          <w:rFonts w:ascii="Times New Roman" w:hAnsi="Times New Roman" w:cs="Times New Roman"/>
          <w:b/>
          <w:bCs/>
          <w:i/>
          <w:iCs/>
          <w:sz w:val="48"/>
          <w:szCs w:val="48"/>
          <w:lang w:val="en-US"/>
        </w:rPr>
      </w:pPr>
    </w:p>
    <w:p w14:paraId="2A53A224" w14:textId="400C4335" w:rsidR="008728D2" w:rsidRPr="008728D2" w:rsidRDefault="008728D2" w:rsidP="00872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Tổng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quan mô hình : </w:t>
      </w:r>
    </w:p>
    <w:p w14:paraId="58F225C1" w14:textId="77777777" w:rsidR="008728D2" w:rsidRPr="008728D2" w:rsidRDefault="008728D2" w:rsidP="008728D2">
      <w:pPr>
        <w:pStyle w:val="ListParagraph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64E57606" w14:textId="7179BF17" w:rsidR="00CF474E" w:rsidRDefault="008728D2" w:rsidP="008728D2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  <w:r w:rsidRPr="00CC5413">
        <w:rPr>
          <w:noProof/>
        </w:rPr>
        <w:drawing>
          <wp:inline distT="0" distB="0" distL="0" distR="0" wp14:anchorId="2B3C7983" wp14:editId="4CE24755">
            <wp:extent cx="5731510" cy="4244340"/>
            <wp:effectExtent l="0" t="0" r="2540" b="3810"/>
            <wp:docPr id="643881304" name="Picture 1" descr="A diagram of a computer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81304" name="Picture 1" descr="A diagram of a computer network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96AF3" w14:textId="77777777" w:rsidR="00A1110F" w:rsidRDefault="00A1110F" w:rsidP="008728D2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25F7DDAE" w14:textId="0867C91D" w:rsidR="008728D2" w:rsidRDefault="007652D0" w:rsidP="008728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Nội dung </w:t>
      </w:r>
    </w:p>
    <w:p w14:paraId="67346B2B" w14:textId="45A0E283" w:rsidR="00A1110F" w:rsidRDefault="00A1110F" w:rsidP="00A1110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55D43">
        <w:rPr>
          <w:rFonts w:ascii="Times New Roman" w:hAnsi="Times New Roman" w:cs="Times New Roman"/>
          <w:sz w:val="28"/>
          <w:szCs w:val="28"/>
        </w:rPr>
        <w:t>Mô hình chúng ta có hai tổng đài : 1 tổng đài chính (Panasonic KX-</w:t>
      </w:r>
      <w:r w:rsidR="00155D43" w:rsidRPr="00155D43">
        <w:rPr>
          <w:rFonts w:ascii="Times New Roman" w:hAnsi="Times New Roman" w:cs="Times New Roman"/>
          <w:sz w:val="28"/>
          <w:szCs w:val="28"/>
        </w:rPr>
        <w:t>HT</w:t>
      </w:r>
      <w:r w:rsidRPr="00155D43">
        <w:rPr>
          <w:rFonts w:ascii="Times New Roman" w:hAnsi="Times New Roman" w:cs="Times New Roman"/>
          <w:sz w:val="28"/>
          <w:szCs w:val="28"/>
        </w:rPr>
        <w:t xml:space="preserve">S824) và một tổng đài client </w:t>
      </w:r>
      <w:r w:rsidR="00155D43" w:rsidRPr="00155D43">
        <w:rPr>
          <w:rFonts w:ascii="Times New Roman" w:hAnsi="Times New Roman" w:cs="Times New Roman"/>
          <w:sz w:val="28"/>
          <w:szCs w:val="28"/>
        </w:rPr>
        <w:t>(KX-TES824).</w:t>
      </w:r>
    </w:p>
    <w:p w14:paraId="747FE7A9" w14:textId="4B3AE9AB" w:rsidR="00155D43" w:rsidRDefault="00155D43" w:rsidP="00A1110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Server chính </w:t>
      </w:r>
      <w:r w:rsidR="00511E33">
        <w:rPr>
          <w:rFonts w:ascii="Times New Roman" w:hAnsi="Times New Roman" w:cs="Times New Roman"/>
          <w:sz w:val="28"/>
          <w:szCs w:val="28"/>
        </w:rPr>
        <w:t>:</w:t>
      </w:r>
    </w:p>
    <w:p w14:paraId="62964A32" w14:textId="222A21B4" w:rsidR="00C95526" w:rsidRDefault="00511E33" w:rsidP="00BF19D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Chúng ta có</w:t>
      </w:r>
      <w:r w:rsidR="00582359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359">
        <w:rPr>
          <w:rFonts w:ascii="Times New Roman" w:hAnsi="Times New Roman" w:cs="Times New Roman"/>
          <w:sz w:val="28"/>
          <w:szCs w:val="28"/>
        </w:rPr>
        <w:t xml:space="preserve">các cổng CO </w:t>
      </w:r>
      <w:r w:rsidR="00582359" w:rsidRPr="00582359">
        <w:rPr>
          <w:rFonts w:ascii="Times New Roman" w:hAnsi="Times New Roman" w:cs="Times New Roman"/>
          <w:sz w:val="28"/>
          <w:szCs w:val="28"/>
        </w:rPr>
        <w:t>(Central Office) từ 1-</w:t>
      </w:r>
      <w:r w:rsidR="00582359">
        <w:rPr>
          <w:rFonts w:ascii="Times New Roman" w:hAnsi="Times New Roman" w:cs="Times New Roman"/>
          <w:sz w:val="28"/>
          <w:szCs w:val="28"/>
        </w:rPr>
        <w:t xml:space="preserve">8, cổng </w:t>
      </w:r>
      <w:r w:rsidR="00812017">
        <w:rPr>
          <w:rFonts w:ascii="Times New Roman" w:hAnsi="Times New Roman" w:cs="Times New Roman"/>
          <w:sz w:val="28"/>
          <w:szCs w:val="28"/>
        </w:rPr>
        <w:t>E</w:t>
      </w:r>
      <w:r w:rsidR="00582359">
        <w:rPr>
          <w:rFonts w:ascii="Times New Roman" w:hAnsi="Times New Roman" w:cs="Times New Roman"/>
          <w:sz w:val="28"/>
          <w:szCs w:val="28"/>
        </w:rPr>
        <w:t>xtension (EXT)</w:t>
      </w:r>
      <w:r w:rsidR="00812017">
        <w:rPr>
          <w:rFonts w:ascii="Times New Roman" w:hAnsi="Times New Roman" w:cs="Times New Roman"/>
          <w:sz w:val="28"/>
          <w:szCs w:val="28"/>
        </w:rPr>
        <w:t xml:space="preserve"> từ 1-24 dùng để kết nối với</w:t>
      </w:r>
      <w:r w:rsidR="00E8778E">
        <w:rPr>
          <w:rFonts w:ascii="Times New Roman" w:hAnsi="Times New Roman" w:cs="Times New Roman"/>
          <w:sz w:val="28"/>
          <w:szCs w:val="28"/>
        </w:rPr>
        <w:t xml:space="preserve"> máy</w:t>
      </w:r>
      <w:r w:rsidR="00812017">
        <w:rPr>
          <w:rFonts w:ascii="Times New Roman" w:hAnsi="Times New Roman" w:cs="Times New Roman"/>
          <w:sz w:val="28"/>
          <w:szCs w:val="28"/>
        </w:rPr>
        <w:t xml:space="preserve"> nhánh.</w:t>
      </w:r>
      <w:r w:rsidR="00E8778E">
        <w:rPr>
          <w:rFonts w:ascii="Times New Roman" w:hAnsi="Times New Roman" w:cs="Times New Roman"/>
          <w:sz w:val="28"/>
          <w:szCs w:val="28"/>
        </w:rPr>
        <w:t xml:space="preserve"> Hiện tại có 3 điện thoại (máy nhánh ) kết nối đến tổng </w:t>
      </w:r>
      <w:r w:rsidR="00316D25">
        <w:rPr>
          <w:rFonts w:ascii="Times New Roman" w:hAnsi="Times New Roman" w:cs="Times New Roman"/>
          <w:sz w:val="28"/>
          <w:szCs w:val="28"/>
        </w:rPr>
        <w:t xml:space="preserve">đài. Và để tổng đài phụ có thể nhận số từ tổng đài chính thì theo nguyên </w:t>
      </w:r>
      <w:r w:rsidR="00C204D8">
        <w:rPr>
          <w:rFonts w:ascii="Times New Roman" w:hAnsi="Times New Roman" w:cs="Times New Roman"/>
          <w:sz w:val="28"/>
          <w:szCs w:val="28"/>
        </w:rPr>
        <w:t xml:space="preserve">tắc, tổng đài client sẽ kết nối đến server bằng cổng </w:t>
      </w:r>
      <w:r w:rsidR="001D7C74">
        <w:rPr>
          <w:rFonts w:ascii="Times New Roman" w:hAnsi="Times New Roman" w:cs="Times New Roman"/>
          <w:sz w:val="28"/>
          <w:szCs w:val="28"/>
        </w:rPr>
        <w:t xml:space="preserve">CO của client đến cổng EXT 1 của </w:t>
      </w:r>
      <w:r w:rsidR="003A34F0">
        <w:rPr>
          <w:rFonts w:ascii="Times New Roman" w:hAnsi="Times New Roman" w:cs="Times New Roman"/>
          <w:sz w:val="28"/>
          <w:szCs w:val="28"/>
        </w:rPr>
        <w:t>Server.</w:t>
      </w:r>
    </w:p>
    <w:p w14:paraId="6B1A1E17" w14:textId="2105CAD7" w:rsidR="00BF19D4" w:rsidRDefault="00BF19D4" w:rsidP="00BF19D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F68BA47" w14:textId="0A711A73" w:rsidR="00BF19D4" w:rsidRDefault="00BF19D4" w:rsidP="00BF19D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Lúc này để Client được xem như một nhánh của Server,</w:t>
      </w:r>
      <w:r w:rsidR="000D31D3">
        <w:rPr>
          <w:rFonts w:ascii="Times New Roman" w:hAnsi="Times New Roman" w:cs="Times New Roman"/>
          <w:sz w:val="28"/>
          <w:szCs w:val="28"/>
        </w:rPr>
        <w:t xml:space="preserve"> các máy nhánh của server giao tiếp nội bộ với </w:t>
      </w:r>
      <w:r w:rsidR="005A6A4C">
        <w:rPr>
          <w:rFonts w:ascii="Times New Roman" w:hAnsi="Times New Roman" w:cs="Times New Roman"/>
          <w:sz w:val="28"/>
          <w:szCs w:val="28"/>
        </w:rPr>
        <w:t xml:space="preserve">nhau bằng các cổng EXT. </w:t>
      </w:r>
    </w:p>
    <w:p w14:paraId="7D0E67B3" w14:textId="3CD5B92A" w:rsidR="005A6A4C" w:rsidRDefault="005A6A4C" w:rsidP="00BF19D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máy nhánh của </w:t>
      </w:r>
      <w:r w:rsidR="00FE523F">
        <w:rPr>
          <w:rFonts w:ascii="Times New Roman" w:hAnsi="Times New Roman" w:cs="Times New Roman"/>
          <w:sz w:val="28"/>
          <w:szCs w:val="28"/>
        </w:rPr>
        <w:t xml:space="preserve">server gọi đến máy nhánh của Client thông qua </w:t>
      </w:r>
      <w:r w:rsidR="00F61CAA">
        <w:rPr>
          <w:rFonts w:ascii="Times New Roman" w:hAnsi="Times New Roman" w:cs="Times New Roman"/>
          <w:sz w:val="28"/>
          <w:szCs w:val="28"/>
        </w:rPr>
        <w:t>số của cổng EXT mà Client nối đến.</w:t>
      </w:r>
    </w:p>
    <w:p w14:paraId="06165662" w14:textId="336F5CBA" w:rsidR="00672672" w:rsidRDefault="00F61CAA" w:rsidP="00167256">
      <w:pPr>
        <w:ind w:left="720"/>
        <w:rPr>
          <w:rFonts w:ascii="Times New Roman" w:hAnsi="Times New Roman" w:cs="Times New Roman"/>
          <w:sz w:val="28"/>
          <w:szCs w:val="28"/>
        </w:rPr>
      </w:pPr>
      <w:r w:rsidRPr="00F61CAA">
        <w:rPr>
          <w:rFonts w:ascii="Times New Roman" w:hAnsi="Times New Roman" w:cs="Times New Roman"/>
          <w:sz w:val="28"/>
          <w:szCs w:val="28"/>
        </w:rPr>
        <w:t>Tình huống ở đây :</w:t>
      </w:r>
      <w:r>
        <w:rPr>
          <w:rFonts w:ascii="Times New Roman" w:hAnsi="Times New Roman" w:cs="Times New Roman"/>
          <w:sz w:val="28"/>
          <w:szCs w:val="28"/>
        </w:rPr>
        <w:t xml:space="preserve"> Từ </w:t>
      </w:r>
      <w:r w:rsidR="00643210">
        <w:rPr>
          <w:rFonts w:ascii="Times New Roman" w:hAnsi="Times New Roman" w:cs="Times New Roman"/>
          <w:sz w:val="28"/>
          <w:szCs w:val="28"/>
        </w:rPr>
        <w:t>IPp</w:t>
      </w:r>
      <w:r>
        <w:rPr>
          <w:rFonts w:ascii="Times New Roman" w:hAnsi="Times New Roman" w:cs="Times New Roman"/>
          <w:sz w:val="28"/>
          <w:szCs w:val="28"/>
        </w:rPr>
        <w:t>hone</w:t>
      </w:r>
      <w:r w:rsidR="00643210">
        <w:rPr>
          <w:rFonts w:ascii="Times New Roman" w:hAnsi="Times New Roman" w:cs="Times New Roman"/>
          <w:sz w:val="28"/>
          <w:szCs w:val="28"/>
        </w:rPr>
        <w:t xml:space="preserve"> có số 201 gọi đến </w:t>
      </w:r>
      <w:r w:rsidR="00167256">
        <w:rPr>
          <w:rFonts w:ascii="Times New Roman" w:hAnsi="Times New Roman" w:cs="Times New Roman"/>
          <w:sz w:val="28"/>
          <w:szCs w:val="28"/>
        </w:rPr>
        <w:t xml:space="preserve">máy nhánh Client có số </w:t>
      </w:r>
      <w:r w:rsidR="006F6C9A">
        <w:rPr>
          <w:rFonts w:ascii="Times New Roman" w:hAnsi="Times New Roman" w:cs="Times New Roman"/>
          <w:sz w:val="28"/>
          <w:szCs w:val="28"/>
        </w:rPr>
        <w:t>101 và ngược lại.</w:t>
      </w:r>
    </w:p>
    <w:p w14:paraId="06916B7A" w14:textId="77777777" w:rsidR="00A55DE6" w:rsidRDefault="00672672" w:rsidP="0016725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Trên máy 201, ta  quay số 204 – số của cổng EXT1</w:t>
      </w:r>
      <w:r w:rsidR="009E43EA">
        <w:rPr>
          <w:rFonts w:ascii="Times New Roman" w:hAnsi="Times New Roman" w:cs="Times New Roman"/>
          <w:sz w:val="28"/>
          <w:szCs w:val="28"/>
        </w:rPr>
        <w:t xml:space="preserve"> trên Server, lúc này các máy ở Client sẽ </w:t>
      </w:r>
      <w:r w:rsidR="00AD6F23">
        <w:rPr>
          <w:rFonts w:ascii="Times New Roman" w:hAnsi="Times New Roman" w:cs="Times New Roman"/>
          <w:sz w:val="28"/>
          <w:szCs w:val="28"/>
        </w:rPr>
        <w:t xml:space="preserve">báo chuông cuộc gọi đến (các máy ở client sẽ rung chuông hết nếu </w:t>
      </w:r>
      <w:r w:rsidR="0019646B">
        <w:rPr>
          <w:rFonts w:ascii="Times New Roman" w:hAnsi="Times New Roman" w:cs="Times New Roman"/>
          <w:sz w:val="28"/>
          <w:szCs w:val="28"/>
        </w:rPr>
        <w:t>để mặc định</w:t>
      </w:r>
      <w:r w:rsidR="00AD6F23">
        <w:rPr>
          <w:rFonts w:ascii="Times New Roman" w:hAnsi="Times New Roman" w:cs="Times New Roman"/>
          <w:sz w:val="28"/>
          <w:szCs w:val="28"/>
        </w:rPr>
        <w:t xml:space="preserve"> )</w:t>
      </w:r>
      <w:r w:rsidR="006F6C9A">
        <w:rPr>
          <w:rFonts w:ascii="Times New Roman" w:hAnsi="Times New Roman" w:cs="Times New Roman"/>
          <w:sz w:val="28"/>
          <w:szCs w:val="28"/>
        </w:rPr>
        <w:t>.</w:t>
      </w:r>
    </w:p>
    <w:p w14:paraId="09CCCE09" w14:textId="77777777" w:rsidR="00545F7F" w:rsidRDefault="00A55DE6" w:rsidP="0016725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Để các máy nhánh ở Client liên lạc với các máy ở lớp trên, lúc này tất cả </w:t>
      </w:r>
      <w:r w:rsidR="008D6922">
        <w:rPr>
          <w:rFonts w:ascii="Times New Roman" w:hAnsi="Times New Roman" w:cs="Times New Roman"/>
          <w:sz w:val="28"/>
          <w:szCs w:val="28"/>
        </w:rPr>
        <w:t>các máy ở đây đều phải gọi qua cổng CO của tổng đài client</w:t>
      </w:r>
      <w:r w:rsidR="00545F7F">
        <w:rPr>
          <w:rFonts w:ascii="Times New Roman" w:hAnsi="Times New Roman" w:cs="Times New Roman"/>
          <w:sz w:val="28"/>
          <w:szCs w:val="28"/>
        </w:rPr>
        <w:t xml:space="preserve"> – cụ thể là cổng CO1.</w:t>
      </w:r>
    </w:p>
    <w:p w14:paraId="20BED07F" w14:textId="77777777" w:rsidR="00545F7F" w:rsidRDefault="00545F7F" w:rsidP="0016725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Ta thực hiện cú pháp trên điện thoại - ở đây mình xài KX-T7730</w:t>
      </w:r>
    </w:p>
    <w:p w14:paraId="4330529F" w14:textId="71F75EB3" w:rsidR="00E12C78" w:rsidRDefault="00E12C78" w:rsidP="006333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Nhấc tai nghe điện thoại lên.</w:t>
      </w:r>
    </w:p>
    <w:p w14:paraId="5C6208B4" w14:textId="1EB7218D" w:rsidR="00F61CAA" w:rsidRDefault="0063330D" w:rsidP="006333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Nhấn phím 9 </w:t>
      </w:r>
      <w:r w:rsidR="00E12C78">
        <w:rPr>
          <w:rFonts w:ascii="Times New Roman" w:hAnsi="Times New Roman" w:cs="Times New Roman"/>
          <w:sz w:val="28"/>
          <w:szCs w:val="28"/>
        </w:rPr>
        <w:t xml:space="preserve">hoặc là phím CO1 bên cạnh </w:t>
      </w:r>
      <w:r w:rsidR="00F60CA0">
        <w:rPr>
          <w:rFonts w:ascii="Times New Roman" w:hAnsi="Times New Roman" w:cs="Times New Roman"/>
          <w:sz w:val="28"/>
          <w:szCs w:val="28"/>
        </w:rPr>
        <w:t xml:space="preserve">phải trên bàn phím </w:t>
      </w:r>
      <w:r>
        <w:rPr>
          <w:rFonts w:ascii="Times New Roman" w:hAnsi="Times New Roman" w:cs="Times New Roman"/>
          <w:sz w:val="28"/>
          <w:szCs w:val="28"/>
        </w:rPr>
        <w:t>để chuyển sang cuộc gọi ra ngoài bằng CO1</w:t>
      </w:r>
    </w:p>
    <w:p w14:paraId="1EA29FE4" w14:textId="55038EF9" w:rsidR="0063330D" w:rsidRDefault="00B2589C" w:rsidP="0063330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Gõ số máy nhánh Server cần </w:t>
      </w:r>
      <w:r w:rsidR="00E12C78">
        <w:rPr>
          <w:rFonts w:ascii="Times New Roman" w:hAnsi="Times New Roman" w:cs="Times New Roman"/>
          <w:sz w:val="28"/>
          <w:szCs w:val="28"/>
        </w:rPr>
        <w:t>gọi. Ví dụ : 202</w:t>
      </w:r>
    </w:p>
    <w:p w14:paraId="1C7DE95B" w14:textId="3D3F15C4" w:rsidR="001D6270" w:rsidRPr="005502E5" w:rsidRDefault="00F60CA0" w:rsidP="005502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Lúc này </w:t>
      </w:r>
      <w:r w:rsidR="001D6270">
        <w:rPr>
          <w:rFonts w:ascii="Times New Roman" w:hAnsi="Times New Roman" w:cs="Times New Roman"/>
          <w:sz w:val="28"/>
          <w:szCs w:val="28"/>
        </w:rPr>
        <w:t>sẽ chỉ máy nhánh 202 rung chuông.</w:t>
      </w:r>
    </w:p>
    <w:p w14:paraId="5FEC0B4F" w14:textId="70BDC13C" w:rsidR="00F61CAA" w:rsidRPr="00BF19D4" w:rsidRDefault="00F61CAA" w:rsidP="00BF19D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90C3D" w14:textId="78DF9C26" w:rsidR="00812017" w:rsidRPr="00582359" w:rsidRDefault="00812017" w:rsidP="0058235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15"/>
      </w:tblGrid>
      <w:tr w:rsidR="00CF474E" w14:paraId="62CDEDA4" w14:textId="77777777" w:rsidTr="008D7DD6">
        <w:tc>
          <w:tcPr>
            <w:tcW w:w="4530" w:type="dxa"/>
          </w:tcPr>
          <w:p w14:paraId="51EDBD0A" w14:textId="77777777" w:rsidR="00CF474E" w:rsidRDefault="00CF474E" w:rsidP="008D7DD6">
            <w:pPr>
              <w:spacing w:line="240" w:lineRule="auto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87A01F3" w14:textId="77777777" w:rsidR="00CF474E" w:rsidRDefault="00CF474E" w:rsidP="008D7DD6">
            <w:pPr>
              <w:spacing w:line="240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Thực hiện</w:t>
            </w:r>
          </w:p>
          <w:p w14:paraId="6BA98E88" w14:textId="77777777" w:rsidR="00CF474E" w:rsidRDefault="00CF474E" w:rsidP="008D7DD6">
            <w:pPr>
              <w:spacing w:line="240" w:lineRule="auto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8"/>
                <w:szCs w:val="28"/>
              </w:rPr>
              <w:t>(Ký và ghi rõ họ tên)</w:t>
            </w:r>
          </w:p>
        </w:tc>
      </w:tr>
    </w:tbl>
    <w:p w14:paraId="11229EB2" w14:textId="77777777" w:rsidR="00CF474E" w:rsidRDefault="00CF474E" w:rsidP="00CF47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2EDEA3" w14:textId="77777777" w:rsidR="00CF474E" w:rsidRPr="00E07273" w:rsidRDefault="00CF474E" w:rsidP="00CF474E">
      <w:pPr>
        <w:ind w:left="4320"/>
        <w:jc w:val="center"/>
        <w:rPr>
          <w:rFonts w:ascii="Baskerville Old Face" w:hAnsi="Baskerville Old Face"/>
        </w:rPr>
      </w:pPr>
      <w:r w:rsidRPr="00E07273">
        <w:rPr>
          <w:rFonts w:ascii="Baskerville Old Face" w:hAnsi="Baskerville Old Face"/>
        </w:rPr>
        <w:t>Phong</w:t>
      </w:r>
    </w:p>
    <w:p w14:paraId="39201A76" w14:textId="77777777" w:rsidR="00CF474E" w:rsidRPr="00E07273" w:rsidRDefault="00CF474E" w:rsidP="00CF474E">
      <w:pPr>
        <w:wordWrap w:val="0"/>
        <w:ind w:left="4320"/>
        <w:jc w:val="center"/>
        <w:rPr>
          <w:rFonts w:ascii="Baskerville Old Face" w:hAnsi="Baskerville Old Face"/>
        </w:rPr>
      </w:pPr>
      <w:r w:rsidRPr="00E07273">
        <w:rPr>
          <w:rFonts w:ascii="Baskerville Old Face" w:hAnsi="Baskerville Old Face"/>
        </w:rPr>
        <w:t>D</w:t>
      </w:r>
      <w:r w:rsidRPr="00E07273">
        <w:rPr>
          <w:rFonts w:ascii="Cambria" w:hAnsi="Cambria" w:cs="Cambria"/>
        </w:rPr>
        <w:t>ươ</w:t>
      </w:r>
      <w:r w:rsidRPr="00E07273">
        <w:rPr>
          <w:rFonts w:ascii="Baskerville Old Face" w:hAnsi="Baskerville Old Face"/>
        </w:rPr>
        <w:t>ng V</w:t>
      </w:r>
      <w:r w:rsidRPr="00E07273">
        <w:rPr>
          <w:rFonts w:ascii="Cambria" w:hAnsi="Cambria" w:cs="Cambria"/>
        </w:rPr>
        <w:t>ă</w:t>
      </w:r>
      <w:r w:rsidRPr="00E07273">
        <w:rPr>
          <w:rFonts w:ascii="Baskerville Old Face" w:hAnsi="Baskerville Old Face"/>
        </w:rPr>
        <w:t>n Ho</w:t>
      </w:r>
      <w:r w:rsidRPr="00E07273">
        <w:rPr>
          <w:rFonts w:ascii="Baskerville Old Face" w:hAnsi="Baskerville Old Face" w:cs="Baskerville Old Face"/>
        </w:rPr>
        <w:t>à</w:t>
      </w:r>
      <w:r w:rsidRPr="00E07273">
        <w:rPr>
          <w:rFonts w:ascii="Baskerville Old Face" w:hAnsi="Baskerville Old Face"/>
        </w:rPr>
        <w:t>i Phong</w:t>
      </w:r>
    </w:p>
    <w:p w14:paraId="1FA3F577" w14:textId="77777777" w:rsidR="00CF474E" w:rsidRDefault="00CF474E" w:rsidP="00CF474E"/>
    <w:p w14:paraId="5766E039" w14:textId="366ED428" w:rsidR="00D464AE" w:rsidRDefault="00D464AE"/>
    <w:sectPr w:rsidR="00D46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9F74E" w14:textId="77777777" w:rsidR="00DD3CE4" w:rsidRDefault="00DD3CE4" w:rsidP="00B10B11">
      <w:pPr>
        <w:spacing w:after="0" w:line="240" w:lineRule="auto"/>
      </w:pPr>
      <w:r>
        <w:separator/>
      </w:r>
    </w:p>
  </w:endnote>
  <w:endnote w:type="continuationSeparator" w:id="0">
    <w:p w14:paraId="3838EF0C" w14:textId="77777777" w:rsidR="00DD3CE4" w:rsidRDefault="00DD3CE4" w:rsidP="00B1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CA5D" w14:textId="77777777" w:rsidR="00B10B11" w:rsidRDefault="00B10B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F5B2A" w14:textId="77777777" w:rsidR="00B10B11" w:rsidRDefault="00B10B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4191F" w14:textId="77777777" w:rsidR="00B10B11" w:rsidRDefault="00B10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EA0B4" w14:textId="77777777" w:rsidR="00DD3CE4" w:rsidRDefault="00DD3CE4" w:rsidP="00B10B11">
      <w:pPr>
        <w:spacing w:after="0" w:line="240" w:lineRule="auto"/>
      </w:pPr>
      <w:r>
        <w:separator/>
      </w:r>
    </w:p>
  </w:footnote>
  <w:footnote w:type="continuationSeparator" w:id="0">
    <w:p w14:paraId="282F40DD" w14:textId="77777777" w:rsidR="00DD3CE4" w:rsidRDefault="00DD3CE4" w:rsidP="00B1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E3A69" w14:textId="77777777" w:rsidR="00B10B11" w:rsidRDefault="00B10B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BA79" w14:textId="77777777" w:rsidR="00B10B11" w:rsidRDefault="00B10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E9E5" w14:textId="77777777" w:rsidR="00B10B11" w:rsidRDefault="00B10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6E2"/>
    <w:multiLevelType w:val="hybridMultilevel"/>
    <w:tmpl w:val="FC40A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87623"/>
    <w:multiLevelType w:val="hybridMultilevel"/>
    <w:tmpl w:val="C4B87786"/>
    <w:lvl w:ilvl="0" w:tplc="A2343ED4">
      <w:numFmt w:val="bullet"/>
      <w:lvlText w:val=""/>
      <w:lvlJc w:val="left"/>
      <w:pPr>
        <w:ind w:left="1800" w:hanging="360"/>
      </w:pPr>
      <w:rPr>
        <w:rFonts w:ascii="Wingdings" w:eastAsiaTheme="minorEastAsia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D22F82"/>
    <w:multiLevelType w:val="hybridMultilevel"/>
    <w:tmpl w:val="EB942284"/>
    <w:lvl w:ilvl="0" w:tplc="042A0013">
      <w:start w:val="1"/>
      <w:numFmt w:val="upperRoman"/>
      <w:lvlText w:val="%1."/>
      <w:lvlJc w:val="righ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0E661E"/>
    <w:multiLevelType w:val="hybridMultilevel"/>
    <w:tmpl w:val="307C5410"/>
    <w:lvl w:ilvl="0" w:tplc="42008134">
      <w:start w:val="31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A09421F"/>
    <w:multiLevelType w:val="hybridMultilevel"/>
    <w:tmpl w:val="E280D5F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D45892"/>
    <w:multiLevelType w:val="hybridMultilevel"/>
    <w:tmpl w:val="33AE06A2"/>
    <w:lvl w:ilvl="0" w:tplc="042A000F">
      <w:start w:val="1"/>
      <w:numFmt w:val="decimal"/>
      <w:lvlText w:val="%1."/>
      <w:lvlJc w:val="left"/>
      <w:pPr>
        <w:ind w:left="2721" w:hanging="360"/>
      </w:pPr>
    </w:lvl>
    <w:lvl w:ilvl="1" w:tplc="042A0019" w:tentative="1">
      <w:start w:val="1"/>
      <w:numFmt w:val="lowerLetter"/>
      <w:lvlText w:val="%2."/>
      <w:lvlJc w:val="left"/>
      <w:pPr>
        <w:ind w:left="3441" w:hanging="360"/>
      </w:pPr>
    </w:lvl>
    <w:lvl w:ilvl="2" w:tplc="042A001B" w:tentative="1">
      <w:start w:val="1"/>
      <w:numFmt w:val="lowerRoman"/>
      <w:lvlText w:val="%3."/>
      <w:lvlJc w:val="right"/>
      <w:pPr>
        <w:ind w:left="4161" w:hanging="180"/>
      </w:pPr>
    </w:lvl>
    <w:lvl w:ilvl="3" w:tplc="042A000F" w:tentative="1">
      <w:start w:val="1"/>
      <w:numFmt w:val="decimal"/>
      <w:lvlText w:val="%4."/>
      <w:lvlJc w:val="left"/>
      <w:pPr>
        <w:ind w:left="4881" w:hanging="360"/>
      </w:pPr>
    </w:lvl>
    <w:lvl w:ilvl="4" w:tplc="042A0019" w:tentative="1">
      <w:start w:val="1"/>
      <w:numFmt w:val="lowerLetter"/>
      <w:lvlText w:val="%5."/>
      <w:lvlJc w:val="left"/>
      <w:pPr>
        <w:ind w:left="5601" w:hanging="360"/>
      </w:pPr>
    </w:lvl>
    <w:lvl w:ilvl="5" w:tplc="042A001B" w:tentative="1">
      <w:start w:val="1"/>
      <w:numFmt w:val="lowerRoman"/>
      <w:lvlText w:val="%6."/>
      <w:lvlJc w:val="right"/>
      <w:pPr>
        <w:ind w:left="6321" w:hanging="180"/>
      </w:pPr>
    </w:lvl>
    <w:lvl w:ilvl="6" w:tplc="042A000F" w:tentative="1">
      <w:start w:val="1"/>
      <w:numFmt w:val="decimal"/>
      <w:lvlText w:val="%7."/>
      <w:lvlJc w:val="left"/>
      <w:pPr>
        <w:ind w:left="7041" w:hanging="360"/>
      </w:pPr>
    </w:lvl>
    <w:lvl w:ilvl="7" w:tplc="042A0019" w:tentative="1">
      <w:start w:val="1"/>
      <w:numFmt w:val="lowerLetter"/>
      <w:lvlText w:val="%8."/>
      <w:lvlJc w:val="left"/>
      <w:pPr>
        <w:ind w:left="7761" w:hanging="360"/>
      </w:pPr>
    </w:lvl>
    <w:lvl w:ilvl="8" w:tplc="042A001B" w:tentative="1">
      <w:start w:val="1"/>
      <w:numFmt w:val="lowerRoman"/>
      <w:lvlText w:val="%9."/>
      <w:lvlJc w:val="right"/>
      <w:pPr>
        <w:ind w:left="8481" w:hanging="180"/>
      </w:pPr>
    </w:lvl>
  </w:abstractNum>
  <w:abstractNum w:abstractNumId="6" w15:restartNumberingAfterBreak="0">
    <w:nsid w:val="795041DA"/>
    <w:multiLevelType w:val="hybridMultilevel"/>
    <w:tmpl w:val="149AB9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16627">
    <w:abstractNumId w:val="6"/>
  </w:num>
  <w:num w:numId="2" w16cid:durableId="1271821486">
    <w:abstractNumId w:val="0"/>
  </w:num>
  <w:num w:numId="3" w16cid:durableId="1911426130">
    <w:abstractNumId w:val="4"/>
  </w:num>
  <w:num w:numId="4" w16cid:durableId="2036153361">
    <w:abstractNumId w:val="3"/>
  </w:num>
  <w:num w:numId="5" w16cid:durableId="1244221269">
    <w:abstractNumId w:val="2"/>
  </w:num>
  <w:num w:numId="6" w16cid:durableId="1692417833">
    <w:abstractNumId w:val="1"/>
  </w:num>
  <w:num w:numId="7" w16cid:durableId="411894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13"/>
    <w:rsid w:val="000D31D3"/>
    <w:rsid w:val="00155D43"/>
    <w:rsid w:val="00167256"/>
    <w:rsid w:val="0019646B"/>
    <w:rsid w:val="001D6270"/>
    <w:rsid w:val="001D7C74"/>
    <w:rsid w:val="00316D25"/>
    <w:rsid w:val="00344787"/>
    <w:rsid w:val="003A34F0"/>
    <w:rsid w:val="00511E33"/>
    <w:rsid w:val="00545F7F"/>
    <w:rsid w:val="005502E5"/>
    <w:rsid w:val="00582359"/>
    <w:rsid w:val="005A6A4C"/>
    <w:rsid w:val="0063330D"/>
    <w:rsid w:val="00643210"/>
    <w:rsid w:val="00672672"/>
    <w:rsid w:val="006F6C9A"/>
    <w:rsid w:val="007652D0"/>
    <w:rsid w:val="00812017"/>
    <w:rsid w:val="008728D2"/>
    <w:rsid w:val="008D6922"/>
    <w:rsid w:val="00935CE9"/>
    <w:rsid w:val="009E43EA"/>
    <w:rsid w:val="00A1110F"/>
    <w:rsid w:val="00A55DE6"/>
    <w:rsid w:val="00AD6F23"/>
    <w:rsid w:val="00B10B11"/>
    <w:rsid w:val="00B2589C"/>
    <w:rsid w:val="00B75BE9"/>
    <w:rsid w:val="00BF19D4"/>
    <w:rsid w:val="00C204D8"/>
    <w:rsid w:val="00C95526"/>
    <w:rsid w:val="00CB0C25"/>
    <w:rsid w:val="00CC5413"/>
    <w:rsid w:val="00CF474E"/>
    <w:rsid w:val="00D22560"/>
    <w:rsid w:val="00D464AE"/>
    <w:rsid w:val="00DD3CE4"/>
    <w:rsid w:val="00E12C78"/>
    <w:rsid w:val="00E8778E"/>
    <w:rsid w:val="00F60CA0"/>
    <w:rsid w:val="00F61CAA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63B167"/>
  <w15:chartTrackingRefBased/>
  <w15:docId w15:val="{660EBCA8-1B08-47EF-9136-40DA90F2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74E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4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4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4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4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4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4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4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4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4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4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4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0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B11"/>
  </w:style>
  <w:style w:type="paragraph" w:styleId="Footer">
    <w:name w:val="footer"/>
    <w:basedOn w:val="Normal"/>
    <w:link w:val="FooterChar"/>
    <w:uiPriority w:val="99"/>
    <w:unhideWhenUsed/>
    <w:rsid w:val="00B10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B11"/>
  </w:style>
  <w:style w:type="paragraph" w:styleId="NormalWeb">
    <w:name w:val="Normal (Web)"/>
    <w:uiPriority w:val="99"/>
    <w:rsid w:val="00CF474E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table" w:styleId="TableGrid">
    <w:name w:val="Table Grid"/>
    <w:basedOn w:val="TableNormal"/>
    <w:qFormat/>
    <w:rsid w:val="00CF474E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74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Hoài Phong Dương</dc:creator>
  <cp:keywords/>
  <dc:description/>
  <cp:lastModifiedBy>Hoài Phong Dương</cp:lastModifiedBy>
  <cp:revision>39</cp:revision>
  <dcterms:created xsi:type="dcterms:W3CDTF">2024-11-13T08:37:00Z</dcterms:created>
  <dcterms:modified xsi:type="dcterms:W3CDTF">2024-11-13T09:11:00Z</dcterms:modified>
</cp:coreProperties>
</file>